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1CC" w:rsidRPr="00E06631" w:rsidRDefault="00C301CC"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C301CC" w:rsidRPr="00E06631" w:rsidRDefault="00C301CC" w:rsidP="00B453E0">
      <w:pPr>
        <w:jc w:val="center"/>
        <w:rPr>
          <w:rFonts w:ascii="Arial" w:hAnsi="Arial" w:cs="Arial"/>
          <w:b/>
          <w:color w:val="000000" w:themeColor="text1"/>
          <w:sz w:val="22"/>
          <w:szCs w:val="22"/>
        </w:rPr>
      </w:pPr>
      <w:r w:rsidRPr="00B44BAF">
        <w:rPr>
          <w:rFonts w:ascii="Arial" w:hAnsi="Arial" w:cs="Arial"/>
          <w:b/>
          <w:noProof/>
          <w:color w:val="000000" w:themeColor="text1"/>
          <w:sz w:val="22"/>
          <w:szCs w:val="22"/>
        </w:rPr>
        <w:t>Technician Investigations Roads</w:t>
      </w:r>
      <w:r w:rsidRPr="00E06631">
        <w:rPr>
          <w:rFonts w:ascii="Arial" w:hAnsi="Arial" w:cs="Arial"/>
          <w:b/>
          <w:color w:val="000000" w:themeColor="text1"/>
          <w:sz w:val="22"/>
          <w:szCs w:val="22"/>
        </w:rPr>
        <w:t xml:space="preserve">   :   </w:t>
      </w:r>
      <w:r w:rsidRPr="00B44BAF">
        <w:rPr>
          <w:rFonts w:ascii="Arial" w:hAnsi="Arial" w:cs="Arial"/>
          <w:b/>
          <w:noProof/>
          <w:color w:val="000000" w:themeColor="text1"/>
          <w:sz w:val="22"/>
          <w:szCs w:val="22"/>
        </w:rPr>
        <w:t>Roads and Stormwater Management and Planning</w:t>
      </w:r>
    </w:p>
    <w:p w:rsidR="00C301CC" w:rsidRDefault="00C301CC" w:rsidP="00B453E0">
      <w:pPr>
        <w:jc w:val="center"/>
        <w:rPr>
          <w:rFonts w:ascii="Arial" w:hAnsi="Arial" w:cs="Arial"/>
          <w:b/>
          <w:color w:val="000000" w:themeColor="text1"/>
          <w:sz w:val="22"/>
          <w:szCs w:val="22"/>
        </w:rPr>
      </w:pPr>
      <w:r w:rsidRPr="00B44BAF">
        <w:rPr>
          <w:rFonts w:ascii="Arial" w:hAnsi="Arial" w:cs="Arial"/>
          <w:b/>
          <w:noProof/>
          <w:color w:val="000000" w:themeColor="text1"/>
          <w:sz w:val="22"/>
          <w:szCs w:val="22"/>
        </w:rPr>
        <w:t>Engineering Services</w:t>
      </w:r>
    </w:p>
    <w:p w:rsidR="00C301CC" w:rsidRDefault="00C301CC" w:rsidP="00B453E0">
      <w:pPr>
        <w:jc w:val="center"/>
        <w:rPr>
          <w:rFonts w:ascii="Arial" w:hAnsi="Arial" w:cs="Arial"/>
          <w:b/>
          <w:color w:val="000000" w:themeColor="text1"/>
          <w:sz w:val="22"/>
          <w:szCs w:val="22"/>
        </w:rPr>
      </w:pPr>
    </w:p>
    <w:p w:rsidR="00C301CC" w:rsidRPr="00694B84" w:rsidRDefault="00C301CC"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C301CC" w:rsidRPr="00E06631" w:rsidRDefault="00C301CC" w:rsidP="00B453E0">
      <w:pPr>
        <w:rPr>
          <w:rFonts w:ascii="Arial" w:hAnsi="Arial" w:cs="Arial"/>
          <w:b/>
          <w:color w:val="000000" w:themeColor="text1"/>
          <w:sz w:val="22"/>
          <w:szCs w:val="22"/>
        </w:rPr>
      </w:pPr>
    </w:p>
    <w:p w:rsidR="00C301CC" w:rsidRPr="00E06631" w:rsidRDefault="00C301CC"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C301CC" w:rsidRPr="00E06631">
        <w:tc>
          <w:tcPr>
            <w:tcW w:w="2901" w:type="dxa"/>
            <w:shd w:val="clear" w:color="auto" w:fill="E0E0E0"/>
          </w:tcPr>
          <w:p w:rsidR="00C301CC" w:rsidRPr="00E06631" w:rsidRDefault="00C301C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C301CC" w:rsidRPr="00E06631" w:rsidRDefault="00C301CC" w:rsidP="007028DC">
            <w:pPr>
              <w:rPr>
                <w:rFonts w:ascii="Arial" w:hAnsi="Arial" w:cs="Arial"/>
                <w:b/>
                <w:color w:val="000000" w:themeColor="text1"/>
                <w:sz w:val="22"/>
                <w:szCs w:val="22"/>
              </w:rPr>
            </w:pPr>
            <w:r w:rsidRPr="00B44BAF">
              <w:rPr>
                <w:rFonts w:ascii="Arial" w:hAnsi="Arial" w:cs="Arial"/>
                <w:b/>
                <w:noProof/>
                <w:color w:val="000000" w:themeColor="text1"/>
                <w:sz w:val="22"/>
                <w:szCs w:val="22"/>
              </w:rPr>
              <w:t>Engineering Services</w:t>
            </w:r>
          </w:p>
          <w:p w:rsidR="00C301CC" w:rsidRPr="00E06631" w:rsidRDefault="00C301CC" w:rsidP="007028DC">
            <w:pPr>
              <w:rPr>
                <w:rFonts w:ascii="Arial" w:hAnsi="Arial" w:cs="Arial"/>
                <w:b/>
                <w:color w:val="000000" w:themeColor="text1"/>
                <w:sz w:val="22"/>
                <w:szCs w:val="22"/>
              </w:rPr>
            </w:pPr>
            <w:r w:rsidRPr="00B44BAF">
              <w:rPr>
                <w:rFonts w:ascii="Arial" w:hAnsi="Arial" w:cs="Arial"/>
                <w:b/>
                <w:noProof/>
                <w:color w:val="000000" w:themeColor="text1"/>
                <w:sz w:val="22"/>
                <w:szCs w:val="22"/>
              </w:rPr>
              <w:t>Roads and Stormwater Management and Planning</w:t>
            </w:r>
          </w:p>
        </w:tc>
      </w:tr>
      <w:tr w:rsidR="00C301CC" w:rsidRPr="00E06631">
        <w:tc>
          <w:tcPr>
            <w:tcW w:w="2901" w:type="dxa"/>
            <w:shd w:val="clear" w:color="auto" w:fill="E0E0E0"/>
          </w:tcPr>
          <w:p w:rsidR="00C301CC" w:rsidRPr="00E06631" w:rsidRDefault="00C301C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C301CC" w:rsidRPr="00E06631" w:rsidRDefault="00C301CC"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301CC" w:rsidRPr="00E06631" w:rsidRDefault="00C301CC"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C301CC" w:rsidRPr="00E06631" w:rsidRDefault="00C301CC" w:rsidP="00B453E0">
            <w:pPr>
              <w:rPr>
                <w:rFonts w:ascii="Arial" w:hAnsi="Arial" w:cs="Arial"/>
                <w:b/>
                <w:color w:val="000000" w:themeColor="text1"/>
                <w:sz w:val="22"/>
                <w:szCs w:val="22"/>
              </w:rPr>
            </w:pPr>
          </w:p>
        </w:tc>
      </w:tr>
      <w:tr w:rsidR="00C301CC" w:rsidRPr="00E06631">
        <w:tc>
          <w:tcPr>
            <w:tcW w:w="2901" w:type="dxa"/>
            <w:shd w:val="clear" w:color="auto" w:fill="E0E0E0"/>
          </w:tcPr>
          <w:p w:rsidR="00C301CC" w:rsidRPr="00E06631" w:rsidRDefault="00C301C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C301CC" w:rsidRPr="00E06631" w:rsidRDefault="00C301CC"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301CC" w:rsidRPr="00E06631" w:rsidRDefault="00C301CC"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301CC" w:rsidRPr="00E06631">
        <w:tc>
          <w:tcPr>
            <w:tcW w:w="2901" w:type="dxa"/>
            <w:shd w:val="clear" w:color="auto" w:fill="E0E0E0"/>
          </w:tcPr>
          <w:p w:rsidR="00C301CC" w:rsidRPr="00E06631" w:rsidRDefault="00C301C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C301CC" w:rsidRPr="00E06631" w:rsidRDefault="00C301CC" w:rsidP="00B453E0">
            <w:pPr>
              <w:rPr>
                <w:rFonts w:ascii="Arial" w:hAnsi="Arial" w:cs="Arial"/>
                <w:b/>
                <w:color w:val="000000" w:themeColor="text1"/>
                <w:sz w:val="22"/>
                <w:szCs w:val="22"/>
              </w:rPr>
            </w:pPr>
            <w:r w:rsidRPr="00B44BAF">
              <w:rPr>
                <w:rFonts w:ascii="Arial" w:hAnsi="Arial" w:cs="Arial"/>
                <w:b/>
                <w:noProof/>
                <w:color w:val="000000" w:themeColor="text1"/>
                <w:sz w:val="22"/>
                <w:szCs w:val="22"/>
              </w:rPr>
              <w:t>Technician Investigations Roads</w:t>
            </w:r>
          </w:p>
        </w:tc>
        <w:tc>
          <w:tcPr>
            <w:tcW w:w="3420" w:type="dxa"/>
            <w:gridSpan w:val="2"/>
          </w:tcPr>
          <w:p w:rsidR="00C301CC" w:rsidRPr="00E06631" w:rsidRDefault="00C301CC"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C301CC" w:rsidRPr="00E06631">
        <w:tc>
          <w:tcPr>
            <w:tcW w:w="2901" w:type="dxa"/>
            <w:shd w:val="clear" w:color="auto" w:fill="E0E0E0"/>
          </w:tcPr>
          <w:p w:rsidR="00C301CC" w:rsidRPr="00E06631" w:rsidRDefault="00C301C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C301CC" w:rsidRPr="00E06631" w:rsidRDefault="00C301CC"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C301CC" w:rsidRPr="00E06631" w:rsidRDefault="00C301CC"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301CC" w:rsidRPr="00E06631" w:rsidTr="002A0577">
        <w:trPr>
          <w:trHeight w:val="85"/>
        </w:trPr>
        <w:tc>
          <w:tcPr>
            <w:tcW w:w="2901" w:type="dxa"/>
            <w:vMerge w:val="restart"/>
            <w:shd w:val="clear" w:color="auto" w:fill="E0E0E0"/>
          </w:tcPr>
          <w:p w:rsidR="00C301CC" w:rsidRPr="00E06631" w:rsidRDefault="00C301C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C301CC" w:rsidRPr="00E06631" w:rsidRDefault="00C301C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C301CC" w:rsidRPr="00E06631" w:rsidRDefault="00C301C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C301CC" w:rsidRPr="00E06631" w:rsidRDefault="00C301C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C301CC" w:rsidRPr="00E06631" w:rsidRDefault="00C301C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C301CC" w:rsidRPr="00E06631" w:rsidRDefault="00C301C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C301CC" w:rsidRPr="00E06631">
        <w:tc>
          <w:tcPr>
            <w:tcW w:w="2901" w:type="dxa"/>
            <w:vMerge/>
            <w:shd w:val="clear" w:color="auto" w:fill="E0E0E0"/>
          </w:tcPr>
          <w:p w:rsidR="00C301CC" w:rsidRPr="00E06631" w:rsidRDefault="00C301CC" w:rsidP="00B453E0">
            <w:pPr>
              <w:rPr>
                <w:rFonts w:ascii="Arial" w:hAnsi="Arial" w:cs="Arial"/>
                <w:b/>
                <w:color w:val="000000" w:themeColor="text1"/>
                <w:sz w:val="22"/>
                <w:szCs w:val="22"/>
              </w:rPr>
            </w:pPr>
          </w:p>
        </w:tc>
        <w:tc>
          <w:tcPr>
            <w:tcW w:w="1724" w:type="dxa"/>
            <w:shd w:val="clear" w:color="auto" w:fill="auto"/>
          </w:tcPr>
          <w:p w:rsidR="00C301CC" w:rsidRPr="00E06631" w:rsidRDefault="00C301C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C301CC" w:rsidRPr="00E06631" w:rsidRDefault="00C301C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C301CC" w:rsidRPr="00E06631" w:rsidRDefault="00C301C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C301CC" w:rsidRPr="00E06631">
        <w:tc>
          <w:tcPr>
            <w:tcW w:w="9288" w:type="dxa"/>
            <w:gridSpan w:val="5"/>
            <w:shd w:val="clear" w:color="auto" w:fill="E0E0E0"/>
          </w:tcPr>
          <w:p w:rsidR="00C301CC" w:rsidRPr="00E06631" w:rsidRDefault="00C301CC"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C301CC" w:rsidRPr="00E06631" w:rsidRDefault="00C301CC" w:rsidP="00B453E0">
            <w:pPr>
              <w:pStyle w:val="Default"/>
              <w:jc w:val="both"/>
              <w:rPr>
                <w:color w:val="000000" w:themeColor="text1"/>
                <w:sz w:val="22"/>
                <w:szCs w:val="22"/>
              </w:rPr>
            </w:pPr>
            <w:r w:rsidRPr="00B44BAF">
              <w:rPr>
                <w:b/>
                <w:noProof/>
                <w:color w:val="000000" w:themeColor="text1"/>
                <w:sz w:val="22"/>
                <w:szCs w:val="22"/>
              </w:rPr>
              <w:t>Investigates roads, stormwater and bridges problems by applying engineering knowledge and techniques/resources. Maintais comprehensive records of all related activities. Plans and implements road investigation strategies to ensure resources are put to beneficial use and to ensure the availability of roads for the social and economic needs of a growing city. Scrutinises and approves building plans.</w:t>
            </w:r>
          </w:p>
        </w:tc>
      </w:tr>
    </w:tbl>
    <w:p w:rsidR="00C301CC" w:rsidRPr="00E06631" w:rsidRDefault="00C301CC" w:rsidP="00B453E0">
      <w:pPr>
        <w:rPr>
          <w:rFonts w:ascii="Arial" w:hAnsi="Arial" w:cs="Arial"/>
          <w:b/>
          <w:color w:val="000000" w:themeColor="text1"/>
          <w:sz w:val="22"/>
          <w:szCs w:val="22"/>
        </w:rPr>
      </w:pPr>
    </w:p>
    <w:p w:rsidR="00C301CC" w:rsidRPr="00E06631" w:rsidRDefault="00C301CC"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C301CC" w:rsidRPr="00E06631">
        <w:trPr>
          <w:tblHeader/>
        </w:trPr>
        <w:tc>
          <w:tcPr>
            <w:tcW w:w="6768" w:type="dxa"/>
            <w:shd w:val="clear" w:color="auto" w:fill="E0E0E0"/>
          </w:tcPr>
          <w:p w:rsidR="00C301CC" w:rsidRPr="00E06631" w:rsidRDefault="00C301C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C301CC" w:rsidRPr="00E06631" w:rsidRDefault="00C301C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C301CC" w:rsidRPr="00E06631">
        <w:tc>
          <w:tcPr>
            <w:tcW w:w="6768" w:type="dxa"/>
          </w:tcPr>
          <w:p w:rsidR="00C301CC" w:rsidRPr="00E06631" w:rsidRDefault="00C301CC" w:rsidP="002A0577">
            <w:pPr>
              <w:ind w:left="360"/>
              <w:rPr>
                <w:rFonts w:ascii="Arial" w:hAnsi="Arial" w:cs="Arial"/>
                <w:b/>
                <w:color w:val="000000" w:themeColor="text1"/>
                <w:sz w:val="22"/>
                <w:szCs w:val="22"/>
              </w:rPr>
            </w:pPr>
            <w:r w:rsidRPr="00B44BAF">
              <w:rPr>
                <w:rFonts w:ascii="Arial" w:hAnsi="Arial" w:cs="Arial"/>
                <w:b/>
                <w:noProof/>
                <w:color w:val="000000" w:themeColor="text1"/>
                <w:sz w:val="22"/>
                <w:szCs w:val="22"/>
              </w:rPr>
              <w:t>B.Tech. or National Diploma in Civil Engineering</w:t>
            </w:r>
          </w:p>
          <w:p w:rsidR="00C301CC" w:rsidRPr="00E06631" w:rsidRDefault="00C301CC" w:rsidP="002A0577">
            <w:pPr>
              <w:ind w:left="360"/>
              <w:rPr>
                <w:rFonts w:ascii="Arial" w:hAnsi="Arial" w:cs="Arial"/>
                <w:b/>
                <w:color w:val="000000" w:themeColor="text1"/>
                <w:sz w:val="22"/>
                <w:szCs w:val="22"/>
              </w:rPr>
            </w:pPr>
            <w:r w:rsidRPr="00B44BAF">
              <w:rPr>
                <w:rFonts w:ascii="Arial" w:hAnsi="Arial" w:cs="Arial"/>
                <w:b/>
                <w:noProof/>
                <w:color w:val="000000" w:themeColor="text1"/>
                <w:sz w:val="22"/>
                <w:szCs w:val="22"/>
              </w:rPr>
              <w:t>Registration with ECSA</w:t>
            </w:r>
          </w:p>
          <w:p w:rsidR="00C301CC" w:rsidRPr="00E06631" w:rsidRDefault="00C301CC" w:rsidP="002A0577">
            <w:pPr>
              <w:ind w:left="360"/>
              <w:rPr>
                <w:rFonts w:ascii="Arial" w:hAnsi="Arial" w:cs="Arial"/>
                <w:color w:val="000000" w:themeColor="text1"/>
                <w:sz w:val="22"/>
                <w:szCs w:val="22"/>
              </w:rPr>
            </w:pPr>
            <w:r w:rsidRPr="00B44BAF">
              <w:rPr>
                <w:rFonts w:ascii="Arial" w:hAnsi="Arial" w:cs="Arial"/>
                <w:b/>
                <w:noProof/>
                <w:color w:val="000000" w:themeColor="text1"/>
                <w:sz w:val="22"/>
                <w:szCs w:val="22"/>
              </w:rPr>
              <w:t>Valid code B/EB drivers license.</w:t>
            </w:r>
          </w:p>
        </w:tc>
        <w:tc>
          <w:tcPr>
            <w:tcW w:w="2520" w:type="dxa"/>
          </w:tcPr>
          <w:p w:rsidR="00C301CC" w:rsidRPr="00E06631" w:rsidRDefault="00C301CC" w:rsidP="00B453E0">
            <w:pPr>
              <w:rPr>
                <w:rFonts w:ascii="Arial" w:hAnsi="Arial" w:cs="Arial"/>
                <w:color w:val="000000" w:themeColor="text1"/>
                <w:sz w:val="22"/>
                <w:szCs w:val="22"/>
              </w:rPr>
            </w:pPr>
          </w:p>
          <w:p w:rsidR="00C301CC" w:rsidRPr="00E06631" w:rsidRDefault="00C301CC" w:rsidP="005C0A1A">
            <w:pPr>
              <w:jc w:val="center"/>
              <w:rPr>
                <w:rFonts w:ascii="Arial" w:hAnsi="Arial" w:cs="Arial"/>
                <w:color w:val="000000" w:themeColor="text1"/>
                <w:sz w:val="22"/>
                <w:szCs w:val="22"/>
              </w:rPr>
            </w:pPr>
            <w:r w:rsidRPr="00B44BAF">
              <w:rPr>
                <w:rFonts w:ascii="Arial" w:hAnsi="Arial" w:cs="Arial"/>
                <w:noProof/>
                <w:color w:val="000000" w:themeColor="text1"/>
                <w:sz w:val="22"/>
                <w:szCs w:val="22"/>
              </w:rPr>
              <w:t>5</w:t>
            </w:r>
          </w:p>
        </w:tc>
      </w:tr>
    </w:tbl>
    <w:p w:rsidR="00C301CC" w:rsidRPr="00E06631" w:rsidRDefault="00C301CC" w:rsidP="00B453E0">
      <w:pPr>
        <w:rPr>
          <w:rFonts w:ascii="Arial" w:hAnsi="Arial" w:cs="Arial"/>
          <w:b/>
          <w:color w:val="000000" w:themeColor="text1"/>
          <w:sz w:val="22"/>
          <w:szCs w:val="22"/>
        </w:rPr>
      </w:pPr>
    </w:p>
    <w:p w:rsidR="00C301CC" w:rsidRPr="00E06631" w:rsidRDefault="00C301CC"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301CC" w:rsidRPr="00E06631">
        <w:trPr>
          <w:tblHeader/>
        </w:trPr>
        <w:tc>
          <w:tcPr>
            <w:tcW w:w="3168" w:type="dxa"/>
            <w:shd w:val="clear" w:color="auto" w:fill="E0E0E0"/>
          </w:tcPr>
          <w:p w:rsidR="00C301CC" w:rsidRPr="00E06631" w:rsidRDefault="00C301C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C301CC" w:rsidRPr="00E06631" w:rsidRDefault="00C301C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C301CC" w:rsidRPr="00E06631">
        <w:tc>
          <w:tcPr>
            <w:tcW w:w="3168" w:type="dxa"/>
          </w:tcPr>
          <w:p w:rsidR="00C301CC" w:rsidRPr="00E06631" w:rsidRDefault="00C301CC" w:rsidP="005C0A1A">
            <w:pPr>
              <w:jc w:val="center"/>
              <w:rPr>
                <w:rFonts w:ascii="Arial" w:hAnsi="Arial" w:cs="Arial"/>
                <w:color w:val="000000" w:themeColor="text1"/>
                <w:sz w:val="22"/>
                <w:szCs w:val="22"/>
              </w:rPr>
            </w:pPr>
            <w:r w:rsidRPr="00B44BAF">
              <w:rPr>
                <w:rFonts w:ascii="Arial" w:hAnsi="Arial" w:cs="Arial"/>
                <w:noProof/>
                <w:color w:val="000000" w:themeColor="text1"/>
                <w:sz w:val="22"/>
                <w:szCs w:val="22"/>
              </w:rPr>
              <w:t>3</w:t>
            </w:r>
          </w:p>
        </w:tc>
        <w:tc>
          <w:tcPr>
            <w:tcW w:w="6120" w:type="dxa"/>
          </w:tcPr>
          <w:p w:rsidR="00C301CC" w:rsidRPr="00E06631" w:rsidRDefault="00C301CC" w:rsidP="00B453E0">
            <w:pPr>
              <w:rPr>
                <w:rFonts w:ascii="Arial Narrow" w:hAnsi="Arial Narrow" w:cs="Arial"/>
                <w:color w:val="000000" w:themeColor="text1"/>
                <w:sz w:val="22"/>
                <w:szCs w:val="22"/>
              </w:rPr>
            </w:pPr>
            <w:r w:rsidRPr="00B44BAF">
              <w:rPr>
                <w:rFonts w:ascii="Arial" w:hAnsi="Arial" w:cs="Arial"/>
                <w:b/>
                <w:noProof/>
                <w:color w:val="000000" w:themeColor="text1"/>
                <w:sz w:val="22"/>
                <w:szCs w:val="22"/>
              </w:rPr>
              <w:t>A minimum of 3 years relevant experience of which 1 years should preferably be in Local Government in the Water Investigations role in a Municipal Water Service Department</w:t>
            </w:r>
          </w:p>
        </w:tc>
      </w:tr>
    </w:tbl>
    <w:p w:rsidR="00C301CC" w:rsidRPr="00E06631" w:rsidRDefault="00C301CC"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C301CC" w:rsidRPr="00E06631" w:rsidRDefault="00C301CC"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301CC" w:rsidRPr="00E06631">
        <w:trPr>
          <w:tblHeader/>
        </w:trPr>
        <w:tc>
          <w:tcPr>
            <w:tcW w:w="3168" w:type="dxa"/>
            <w:shd w:val="clear" w:color="auto" w:fill="E0E0E0"/>
          </w:tcPr>
          <w:p w:rsidR="00C301CC" w:rsidRPr="00E06631" w:rsidRDefault="00C301C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301CC" w:rsidRPr="00E06631" w:rsidRDefault="00C301C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301CC" w:rsidRPr="00E06631" w:rsidTr="007028DC">
        <w:tc>
          <w:tcPr>
            <w:tcW w:w="3168" w:type="dxa"/>
          </w:tcPr>
          <w:p w:rsidR="00C301CC" w:rsidRPr="00E06631" w:rsidRDefault="00C301CC" w:rsidP="007028DC">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Supply Chain Management</w:t>
            </w:r>
          </w:p>
        </w:tc>
        <w:tc>
          <w:tcPr>
            <w:tcW w:w="6120" w:type="dxa"/>
          </w:tcPr>
          <w:p w:rsidR="00C301CC" w:rsidRPr="00E06631" w:rsidRDefault="00C301CC" w:rsidP="007028DC">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Manages supply chain activities and ensures compliance with supply chain policy and tender procurement processes.</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DF286C">
        <w:tc>
          <w:tcPr>
            <w:tcW w:w="3168" w:type="dxa"/>
          </w:tcPr>
          <w:p w:rsidR="00C301CC" w:rsidRPr="00E06631" w:rsidRDefault="00C301CC" w:rsidP="00DF286C">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Operational Financial Management</w:t>
            </w:r>
          </w:p>
        </w:tc>
        <w:tc>
          <w:tcPr>
            <w:tcW w:w="6120" w:type="dxa"/>
          </w:tcPr>
          <w:p w:rsidR="00C301CC" w:rsidRPr="00E06631" w:rsidRDefault="00C301CC" w:rsidP="00DF286C">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Contributes to the budget preparation and implementation process.</w:t>
            </w:r>
          </w:p>
          <w:p w:rsidR="00C301CC" w:rsidRPr="00E06631" w:rsidRDefault="00C301CC" w:rsidP="00DF286C">
            <w:pPr>
              <w:autoSpaceDE w:val="0"/>
              <w:autoSpaceDN w:val="0"/>
              <w:ind w:left="357"/>
              <w:rPr>
                <w:rFonts w:ascii="Arial Narrow" w:hAnsi="Arial Narrow"/>
                <w:color w:val="000000" w:themeColor="text1"/>
                <w:sz w:val="20"/>
                <w:szCs w:val="20"/>
              </w:rPr>
            </w:pPr>
          </w:p>
          <w:p w:rsidR="00C301CC" w:rsidRPr="00E06631" w:rsidRDefault="00C301CC" w:rsidP="000D1C95">
            <w:pPr>
              <w:autoSpaceDE w:val="0"/>
              <w:autoSpaceDN w:val="0"/>
              <w:ind w:left="660"/>
              <w:rPr>
                <w:rFonts w:ascii="Arial Narrow" w:hAnsi="Arial Narrow"/>
                <w:color w:val="000000" w:themeColor="text1"/>
                <w:sz w:val="20"/>
                <w:szCs w:val="20"/>
              </w:rPr>
            </w:pPr>
            <w:r w:rsidRPr="00B44BAF">
              <w:rPr>
                <w:rFonts w:ascii="Arial Narrow" w:hAnsi="Arial Narrow"/>
                <w:noProof/>
                <w:color w:val="000000" w:themeColor="text1"/>
                <w:sz w:val="18"/>
                <w:szCs w:val="18"/>
              </w:rPr>
              <w:t>Prepare draft annual operating and capital budgets for the section</w:t>
            </w:r>
          </w:p>
        </w:tc>
      </w:tr>
      <w:tr w:rsidR="00C301CC" w:rsidRPr="00E06631" w:rsidTr="00DF286C">
        <w:tc>
          <w:tcPr>
            <w:tcW w:w="3168" w:type="dxa"/>
          </w:tcPr>
          <w:p w:rsidR="00C301CC" w:rsidRPr="00E06631" w:rsidRDefault="00C301CC" w:rsidP="00DF286C">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Knowledge Management</w:t>
            </w:r>
          </w:p>
        </w:tc>
        <w:tc>
          <w:tcPr>
            <w:tcW w:w="6120" w:type="dxa"/>
          </w:tcPr>
          <w:p w:rsidR="00C301CC" w:rsidRPr="00E06631" w:rsidRDefault="00C301CC" w:rsidP="00DF286C">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Promotes the generation and sharing of knowledge and learning in order enhance the collective knowledge of the Municipality.</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DF286C">
        <w:tc>
          <w:tcPr>
            <w:tcW w:w="3168" w:type="dxa"/>
          </w:tcPr>
          <w:p w:rsidR="00C301CC" w:rsidRPr="00E06631" w:rsidRDefault="00C301CC" w:rsidP="00DF286C">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Policy Formulation or Development</w:t>
            </w:r>
          </w:p>
        </w:tc>
        <w:tc>
          <w:tcPr>
            <w:tcW w:w="6120" w:type="dxa"/>
          </w:tcPr>
          <w:p w:rsidR="00C301CC" w:rsidRPr="00E06631" w:rsidRDefault="00C301CC" w:rsidP="00DF286C">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Translates the National and Local Government objectives and vision into and enabling framework through which to effect service delivery and corporate governance.</w:t>
            </w:r>
          </w:p>
          <w:p w:rsidR="00C301CC" w:rsidRPr="00E06631" w:rsidRDefault="00C301CC" w:rsidP="00DF286C">
            <w:pPr>
              <w:autoSpaceDE w:val="0"/>
              <w:autoSpaceDN w:val="0"/>
              <w:ind w:left="357"/>
              <w:rPr>
                <w:rFonts w:ascii="Arial Narrow" w:hAnsi="Arial Narrow"/>
                <w:color w:val="000000" w:themeColor="text1"/>
                <w:sz w:val="20"/>
                <w:szCs w:val="20"/>
              </w:rPr>
            </w:pPr>
          </w:p>
          <w:p w:rsidR="00C301CC" w:rsidRPr="00E06631" w:rsidRDefault="00C301CC" w:rsidP="000D1C95">
            <w:pPr>
              <w:autoSpaceDE w:val="0"/>
              <w:autoSpaceDN w:val="0"/>
              <w:ind w:left="660"/>
              <w:rPr>
                <w:rFonts w:ascii="Arial Narrow" w:hAnsi="Arial Narrow"/>
                <w:color w:val="000000" w:themeColor="text1"/>
                <w:sz w:val="20"/>
                <w:szCs w:val="20"/>
              </w:rPr>
            </w:pPr>
            <w:r w:rsidRPr="00B44BAF">
              <w:rPr>
                <w:rFonts w:ascii="Arial Narrow" w:hAnsi="Arial Narrow"/>
                <w:noProof/>
                <w:color w:val="000000" w:themeColor="text1"/>
                <w:sz w:val="18"/>
                <w:szCs w:val="18"/>
              </w:rPr>
              <w:lastRenderedPageBreak/>
              <w:t>Contribute to development and updating of municipal by-laws</w:t>
            </w:r>
          </w:p>
        </w:tc>
      </w:tr>
      <w:tr w:rsidR="00C301CC" w:rsidRPr="00E06631" w:rsidTr="00DF286C">
        <w:tc>
          <w:tcPr>
            <w:tcW w:w="3168" w:type="dxa"/>
          </w:tcPr>
          <w:p w:rsidR="00C301CC" w:rsidRPr="00E06631" w:rsidRDefault="00C301CC" w:rsidP="00DF286C">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lastRenderedPageBreak/>
              <w:t>Health and Safety</w:t>
            </w:r>
          </w:p>
        </w:tc>
        <w:tc>
          <w:tcPr>
            <w:tcW w:w="6120" w:type="dxa"/>
          </w:tcPr>
          <w:p w:rsidR="00C301CC" w:rsidRPr="00E06631" w:rsidRDefault="00C301CC" w:rsidP="00DF286C">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Demonstrates knowledge of applicable health and safety regulations. Adheres to applicable health and safety regulations.</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DF286C">
        <w:tc>
          <w:tcPr>
            <w:tcW w:w="3168" w:type="dxa"/>
          </w:tcPr>
          <w:p w:rsidR="00C301CC" w:rsidRPr="00E06631" w:rsidRDefault="00C301CC" w:rsidP="00DF286C">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South African Legislation and Municipal Bylaws</w:t>
            </w:r>
          </w:p>
        </w:tc>
        <w:tc>
          <w:tcPr>
            <w:tcW w:w="6120" w:type="dxa"/>
          </w:tcPr>
          <w:p w:rsidR="00C301CC" w:rsidRPr="00E06631" w:rsidRDefault="00C301CC" w:rsidP="00DF286C">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Demonstrates knowledge of applicable health and safety regulations. Adheres to applicable health and safety regulations.</w:t>
            </w:r>
          </w:p>
          <w:p w:rsidR="00C301CC" w:rsidRPr="00E06631" w:rsidRDefault="00C301CC" w:rsidP="00C301CC">
            <w:pPr>
              <w:autoSpaceDE w:val="0"/>
              <w:autoSpaceDN w:val="0"/>
              <w:ind w:left="357"/>
              <w:rPr>
                <w:rFonts w:ascii="Arial Narrow" w:hAnsi="Arial Narrow"/>
                <w:color w:val="000000" w:themeColor="text1"/>
                <w:sz w:val="20"/>
                <w:szCs w:val="20"/>
              </w:rPr>
            </w:pPr>
          </w:p>
        </w:tc>
      </w:tr>
    </w:tbl>
    <w:p w:rsidR="00C301CC" w:rsidRPr="00E06631" w:rsidRDefault="00C301CC" w:rsidP="00B453E0">
      <w:pPr>
        <w:rPr>
          <w:rFonts w:ascii="Arial" w:hAnsi="Arial" w:cs="Arial"/>
          <w:color w:val="000000" w:themeColor="text1"/>
          <w:sz w:val="22"/>
          <w:szCs w:val="22"/>
          <w:lang w:val="en-GB"/>
        </w:rPr>
      </w:pPr>
    </w:p>
    <w:p w:rsidR="00C301CC" w:rsidRPr="00E06631" w:rsidRDefault="00C301CC"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301CC" w:rsidRPr="00E06631">
        <w:trPr>
          <w:tblHeader/>
        </w:trPr>
        <w:tc>
          <w:tcPr>
            <w:tcW w:w="3168" w:type="dxa"/>
            <w:shd w:val="clear" w:color="auto" w:fill="E0E0E0"/>
          </w:tcPr>
          <w:p w:rsidR="00C301CC" w:rsidRPr="00E06631" w:rsidRDefault="00C301C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301CC" w:rsidRPr="00E06631" w:rsidRDefault="00C301C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301CC" w:rsidRPr="00E06631" w:rsidTr="005F56C9">
        <w:tc>
          <w:tcPr>
            <w:tcW w:w="3168" w:type="dxa"/>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Engineering Implementation Planning</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C301CC" w:rsidRPr="00E06631" w:rsidRDefault="00C301CC" w:rsidP="005F56C9">
            <w:pPr>
              <w:autoSpaceDE w:val="0"/>
              <w:autoSpaceDN w:val="0"/>
              <w:ind w:left="357"/>
              <w:rPr>
                <w:rFonts w:ascii="Arial Narrow" w:hAnsi="Arial Narrow"/>
                <w:color w:val="000000" w:themeColor="text1"/>
                <w:sz w:val="20"/>
                <w:szCs w:val="20"/>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Plan sroads network efficiency improvements.</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E06631" w:rsidRDefault="00C301CC" w:rsidP="000D1C95">
            <w:pPr>
              <w:autoSpaceDE w:val="0"/>
              <w:autoSpaceDN w:val="0"/>
              <w:ind w:left="660"/>
              <w:rPr>
                <w:rFonts w:ascii="Arial Narrow" w:hAnsi="Arial Narrow"/>
                <w:color w:val="000000" w:themeColor="text1"/>
                <w:sz w:val="20"/>
                <w:szCs w:val="20"/>
              </w:rPr>
            </w:pPr>
            <w:r w:rsidRPr="00B44BAF">
              <w:rPr>
                <w:rFonts w:ascii="Arial Narrow" w:hAnsi="Arial Narrow"/>
                <w:noProof/>
                <w:color w:val="000000" w:themeColor="text1"/>
                <w:sz w:val="18"/>
                <w:szCs w:val="18"/>
              </w:rPr>
              <w:t>Assists with roads network planning over the short to medium term by forecasting the need for future infrastructure.</w:t>
            </w:r>
          </w:p>
        </w:tc>
      </w:tr>
      <w:tr w:rsidR="00C301CC" w:rsidRPr="00E06631" w:rsidTr="005F56C9">
        <w:tc>
          <w:tcPr>
            <w:tcW w:w="3168" w:type="dxa"/>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Engineering Operations and Maintenance</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C301CC" w:rsidRPr="00E06631" w:rsidRDefault="00C301CC" w:rsidP="005F56C9">
            <w:pPr>
              <w:autoSpaceDE w:val="0"/>
              <w:autoSpaceDN w:val="0"/>
              <w:ind w:left="357"/>
              <w:rPr>
                <w:rFonts w:ascii="Arial Narrow" w:hAnsi="Arial Narrow"/>
                <w:color w:val="000000" w:themeColor="text1"/>
                <w:sz w:val="20"/>
                <w:szCs w:val="20"/>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Establishes a detailed preventative and routine maintenance programme for all  roads, stormwater and bridges.</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Updates Roads Department specifications to meet engineering requirements and guidelines in legislation, DWAF, SANS and other authorising bodies.</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E06631" w:rsidRDefault="00C301CC" w:rsidP="000D1C95">
            <w:pPr>
              <w:autoSpaceDE w:val="0"/>
              <w:autoSpaceDN w:val="0"/>
              <w:ind w:left="660"/>
              <w:rPr>
                <w:rFonts w:ascii="Arial Narrow" w:hAnsi="Arial Narrow"/>
                <w:color w:val="000000" w:themeColor="text1"/>
                <w:sz w:val="20"/>
                <w:szCs w:val="20"/>
              </w:rPr>
            </w:pPr>
            <w:r w:rsidRPr="00B44BAF">
              <w:rPr>
                <w:rFonts w:ascii="Arial Narrow" w:hAnsi="Arial Narrow"/>
                <w:noProof/>
                <w:color w:val="000000" w:themeColor="text1"/>
                <w:sz w:val="18"/>
                <w:szCs w:val="18"/>
              </w:rPr>
              <w:t>Carries out on-site inspections to check roads and stormwater conditions.</w:t>
            </w:r>
          </w:p>
        </w:tc>
      </w:tr>
      <w:tr w:rsidR="00C301CC" w:rsidRPr="00E06631" w:rsidTr="005F56C9">
        <w:tc>
          <w:tcPr>
            <w:tcW w:w="3168" w:type="dxa"/>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Engineering Technical Functional Duties</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C301CC" w:rsidRPr="00E06631" w:rsidRDefault="00C301CC" w:rsidP="005F56C9">
            <w:pPr>
              <w:autoSpaceDE w:val="0"/>
              <w:autoSpaceDN w:val="0"/>
              <w:ind w:left="357"/>
              <w:rPr>
                <w:rFonts w:ascii="Arial Narrow" w:hAnsi="Arial Narrow"/>
                <w:color w:val="000000" w:themeColor="text1"/>
                <w:sz w:val="20"/>
                <w:szCs w:val="20"/>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Gathers technical data by programming and downloading data loggers. Analyses statistical data by interrogating information from data loggers.</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Identifies areas for traffic survey</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Conducts traffic surveys to verify roads network performance.</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Prepares road designs and hydraulic stormwater drainage designs and working drawings.</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Prepares estimates, bills of quantities and project specifications.</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Liaises with other departments by direct discussion, correspondence and site visits to identify and to avoid damage to their respective services.</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Tests existing road materials using the dynamic cone penetrometer and Troxler nuclear gauge. Arranges for the analyses and testing of construction materials.</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Appraises the condition of sidewalks and roads.</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Undertakes inspections of municipal railway sidings with Spoornet officials if necessary.</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Investigates problems concerning roads, sidewalks and stormwate systems.</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Comments on technical matters pertaining to roads to proposed development projects.</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Prepares conceptual designs and estimates of roads projects.</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E06631" w:rsidRDefault="00C301CC" w:rsidP="000D1C95">
            <w:pPr>
              <w:autoSpaceDE w:val="0"/>
              <w:autoSpaceDN w:val="0"/>
              <w:ind w:left="660"/>
              <w:rPr>
                <w:rFonts w:ascii="Arial Narrow" w:hAnsi="Arial Narrow"/>
                <w:color w:val="000000" w:themeColor="text1"/>
                <w:sz w:val="20"/>
                <w:szCs w:val="20"/>
              </w:rPr>
            </w:pPr>
            <w:r w:rsidRPr="00B44BAF">
              <w:rPr>
                <w:rFonts w:ascii="Arial Narrow" w:hAnsi="Arial Narrow"/>
                <w:noProof/>
                <w:color w:val="000000" w:themeColor="text1"/>
                <w:sz w:val="18"/>
                <w:szCs w:val="18"/>
              </w:rPr>
              <w:t>Scrutinises, comments on, rejects or approves all building plans and ensures that departmental norms and standards are met and by-laws complied with so that quality is not compromised.</w:t>
            </w:r>
          </w:p>
        </w:tc>
      </w:tr>
      <w:tr w:rsidR="00C301CC" w:rsidRPr="00E06631" w:rsidTr="005F56C9">
        <w:tc>
          <w:tcPr>
            <w:tcW w:w="3168" w:type="dxa"/>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Administration</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C301CC" w:rsidRPr="00E06631" w:rsidRDefault="00C301CC" w:rsidP="000347AC">
            <w:pPr>
              <w:autoSpaceDE w:val="0"/>
              <w:autoSpaceDN w:val="0"/>
              <w:ind w:left="660"/>
              <w:rPr>
                <w:rFonts w:ascii="Arial Narrow" w:hAnsi="Arial Narrow"/>
                <w:color w:val="000000" w:themeColor="text1"/>
                <w:sz w:val="18"/>
                <w:szCs w:val="18"/>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Prepares monthly, quarterly, bi-annual and annual reports.</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E06631" w:rsidRDefault="00C301CC" w:rsidP="000D1C95">
            <w:pPr>
              <w:autoSpaceDE w:val="0"/>
              <w:autoSpaceDN w:val="0"/>
              <w:ind w:left="660"/>
              <w:rPr>
                <w:rFonts w:ascii="Arial Narrow" w:hAnsi="Arial Narrow"/>
                <w:color w:val="000000" w:themeColor="text1"/>
                <w:sz w:val="20"/>
                <w:szCs w:val="20"/>
              </w:rPr>
            </w:pPr>
            <w:r w:rsidRPr="00B44BAF">
              <w:rPr>
                <w:rFonts w:ascii="Arial Narrow" w:hAnsi="Arial Narrow"/>
                <w:noProof/>
                <w:color w:val="000000" w:themeColor="text1"/>
                <w:sz w:val="18"/>
                <w:szCs w:val="18"/>
              </w:rPr>
              <w:t>Drafts replies to correspondence.</w:t>
            </w:r>
          </w:p>
        </w:tc>
      </w:tr>
      <w:tr w:rsidR="00C301CC" w:rsidRPr="00E06631" w:rsidTr="00DE2AF8">
        <w:tc>
          <w:tcPr>
            <w:tcW w:w="3168" w:type="dxa"/>
          </w:tcPr>
          <w:p w:rsidR="00C301CC" w:rsidRPr="00E06631" w:rsidRDefault="00C301CC" w:rsidP="00DE2AF8">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Financial</w:t>
            </w:r>
          </w:p>
        </w:tc>
        <w:tc>
          <w:tcPr>
            <w:tcW w:w="6120" w:type="dxa"/>
          </w:tcPr>
          <w:p w:rsidR="00C301CC" w:rsidRPr="00E06631" w:rsidRDefault="00C301CC" w:rsidP="00DE2AF8">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C301CC" w:rsidRPr="00E06631" w:rsidRDefault="00C301CC" w:rsidP="00DE2AF8">
            <w:pPr>
              <w:autoSpaceDE w:val="0"/>
              <w:autoSpaceDN w:val="0"/>
              <w:ind w:left="357"/>
              <w:rPr>
                <w:rFonts w:ascii="Arial Narrow" w:hAnsi="Arial Narrow"/>
                <w:color w:val="000000" w:themeColor="text1"/>
                <w:sz w:val="20"/>
                <w:szCs w:val="20"/>
              </w:rPr>
            </w:pPr>
          </w:p>
          <w:p w:rsidR="00C301CC" w:rsidRPr="00E06631" w:rsidRDefault="00C301CC" w:rsidP="000D1C95">
            <w:pPr>
              <w:autoSpaceDE w:val="0"/>
              <w:autoSpaceDN w:val="0"/>
              <w:ind w:left="660"/>
              <w:rPr>
                <w:rFonts w:ascii="Arial Narrow" w:hAnsi="Arial Narrow"/>
                <w:color w:val="000000" w:themeColor="text1"/>
                <w:sz w:val="20"/>
                <w:szCs w:val="20"/>
              </w:rPr>
            </w:pPr>
            <w:r w:rsidRPr="00B44BAF">
              <w:rPr>
                <w:rFonts w:ascii="Arial Narrow" w:hAnsi="Arial Narrow"/>
                <w:noProof/>
                <w:color w:val="000000" w:themeColor="text1"/>
                <w:sz w:val="18"/>
                <w:szCs w:val="18"/>
              </w:rPr>
              <w:t>Prepares regular budget reports for control of contracts and purchases using accounting system.</w:t>
            </w:r>
          </w:p>
        </w:tc>
      </w:tr>
      <w:tr w:rsidR="00C301CC" w:rsidRPr="00E06631" w:rsidTr="005F56C9">
        <w:tc>
          <w:tcPr>
            <w:tcW w:w="3168" w:type="dxa"/>
          </w:tcPr>
          <w:p w:rsidR="00C301CC" w:rsidRPr="00E06631" w:rsidRDefault="00C301CC" w:rsidP="00DE5DC3">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Staff</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C301CC" w:rsidRPr="00E06631" w:rsidRDefault="00C301CC" w:rsidP="005F56C9">
            <w:pPr>
              <w:autoSpaceDE w:val="0"/>
              <w:autoSpaceDN w:val="0"/>
              <w:ind w:left="357"/>
              <w:rPr>
                <w:rFonts w:ascii="Arial Narrow" w:hAnsi="Arial Narrow"/>
                <w:color w:val="000000" w:themeColor="text1"/>
                <w:sz w:val="20"/>
                <w:szCs w:val="20"/>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Instructs staff, especially new members, on municipal procedures.</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Checks daily time sheets and attendance register. Monitors daily attendance, punctuality, and dedication.</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E06631" w:rsidRDefault="00C301CC" w:rsidP="000D1C95">
            <w:pPr>
              <w:autoSpaceDE w:val="0"/>
              <w:autoSpaceDN w:val="0"/>
              <w:ind w:left="660"/>
              <w:rPr>
                <w:rFonts w:ascii="Arial Narrow" w:hAnsi="Arial Narrow"/>
                <w:color w:val="000000" w:themeColor="text1"/>
                <w:sz w:val="20"/>
                <w:szCs w:val="20"/>
              </w:rPr>
            </w:pPr>
            <w:r w:rsidRPr="00B44BAF">
              <w:rPr>
                <w:rFonts w:ascii="Arial Narrow" w:hAnsi="Arial Narrow"/>
                <w:noProof/>
                <w:color w:val="000000" w:themeColor="text1"/>
                <w:sz w:val="18"/>
                <w:szCs w:val="18"/>
              </w:rPr>
              <w:t>Prepares and approves job profiles and descriptions, evaluates and monitor sthe execution of tasks and conducts performance appraisals.</w:t>
            </w:r>
          </w:p>
        </w:tc>
      </w:tr>
    </w:tbl>
    <w:p w:rsidR="00C301CC" w:rsidRPr="00E06631" w:rsidRDefault="00C301CC" w:rsidP="00B453E0">
      <w:pPr>
        <w:rPr>
          <w:rFonts w:ascii="Arial" w:hAnsi="Arial" w:cs="Arial"/>
          <w:color w:val="000000" w:themeColor="text1"/>
          <w:sz w:val="22"/>
          <w:szCs w:val="22"/>
          <w:lang w:val="en-GB"/>
        </w:rPr>
      </w:pPr>
    </w:p>
    <w:p w:rsidR="00C301CC" w:rsidRPr="00E06631" w:rsidRDefault="00C301CC"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C301CC" w:rsidRPr="00E06631">
        <w:trPr>
          <w:tblHeader/>
        </w:trPr>
        <w:tc>
          <w:tcPr>
            <w:tcW w:w="3139" w:type="dxa"/>
            <w:tcBorders>
              <w:bottom w:val="single" w:sz="4" w:space="0" w:color="auto"/>
            </w:tcBorders>
            <w:shd w:val="clear" w:color="auto" w:fill="E0E0E0"/>
          </w:tcPr>
          <w:p w:rsidR="00C301CC" w:rsidRPr="00E06631" w:rsidRDefault="00C301C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C301CC" w:rsidRPr="00E06631" w:rsidRDefault="00C301C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Organisational Awareness</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Understands the context within which he/she operates and how he/she contributes to the organisation and the broader environment.</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Public Service Orientation</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Client Orientation and Customer Focus</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C301CC" w:rsidRPr="00E06631" w:rsidRDefault="00C301CC" w:rsidP="005F56C9">
            <w:pPr>
              <w:autoSpaceDE w:val="0"/>
              <w:autoSpaceDN w:val="0"/>
              <w:ind w:left="357"/>
              <w:rPr>
                <w:rFonts w:ascii="Arial Narrow" w:hAnsi="Arial Narrow"/>
                <w:color w:val="000000" w:themeColor="text1"/>
                <w:sz w:val="20"/>
                <w:szCs w:val="20"/>
              </w:rPr>
            </w:pPr>
          </w:p>
          <w:p w:rsidR="00C301CC" w:rsidRPr="00E06631" w:rsidRDefault="00C301CC" w:rsidP="000D1C95">
            <w:pPr>
              <w:autoSpaceDE w:val="0"/>
              <w:autoSpaceDN w:val="0"/>
              <w:ind w:left="660"/>
              <w:rPr>
                <w:rFonts w:ascii="Arial Narrow" w:hAnsi="Arial Narrow"/>
                <w:color w:val="000000" w:themeColor="text1"/>
                <w:sz w:val="20"/>
                <w:szCs w:val="20"/>
              </w:rPr>
            </w:pPr>
            <w:r w:rsidRPr="00B44BAF">
              <w:rPr>
                <w:rFonts w:ascii="Arial Narrow" w:hAnsi="Arial Narrow"/>
                <w:noProof/>
                <w:color w:val="000000" w:themeColor="text1"/>
                <w:sz w:val="18"/>
                <w:szCs w:val="18"/>
              </w:rPr>
              <w:t>Investigates client complaints and advises clients and consumers of matters that will affect them.</w:t>
            </w: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Communication</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Empowerment</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Coaching and Developing Others</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Conflict Management</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Identifies conflict and addresses differences in a sensible, fair and efficient manner.</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Continuous Improvement and Innovation</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Explores and implements innovative ways to continually improve business processes, service delivery and business results.</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Performance Management</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Ensures effective performance through setting and maintaining performance standards and managing accountability.</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Relationship Building</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Team Effectiveness</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Self Management</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Manages own time, priorities, emotions and behaviours in order to achieve personal and work goals.</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Honesty and Integrity</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Resilience</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Self Development</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Demonstrates commitment to assess and actively work towards improving and developing own knowledge, experience and competency.</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Ethical Conduct</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Analytical Thinking Skills</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C301CC" w:rsidRPr="00E06631" w:rsidRDefault="00C301CC" w:rsidP="005F56C9">
            <w:pPr>
              <w:autoSpaceDE w:val="0"/>
              <w:autoSpaceDN w:val="0"/>
              <w:ind w:left="357"/>
              <w:rPr>
                <w:rFonts w:ascii="Arial Narrow" w:hAnsi="Arial Narrow"/>
                <w:color w:val="000000" w:themeColor="text1"/>
                <w:sz w:val="20"/>
                <w:szCs w:val="20"/>
              </w:rPr>
            </w:pPr>
          </w:p>
          <w:p w:rsidR="00C301CC" w:rsidRPr="00B44BAF" w:rsidRDefault="00C301CC" w:rsidP="00513B92">
            <w:pPr>
              <w:autoSpaceDE w:val="0"/>
              <w:autoSpaceDN w:val="0"/>
              <w:ind w:left="660"/>
              <w:rPr>
                <w:rFonts w:ascii="Arial Narrow" w:hAnsi="Arial Narrow"/>
                <w:noProof/>
                <w:color w:val="000000" w:themeColor="text1"/>
                <w:sz w:val="18"/>
                <w:szCs w:val="18"/>
              </w:rPr>
            </w:pPr>
            <w:r w:rsidRPr="00B44BAF">
              <w:rPr>
                <w:rFonts w:ascii="Arial Narrow" w:hAnsi="Arial Narrow"/>
                <w:noProof/>
                <w:color w:val="000000" w:themeColor="text1"/>
                <w:sz w:val="18"/>
                <w:szCs w:val="18"/>
              </w:rPr>
              <w:t>Plans roads network efficiency improvements continuously.</w:t>
            </w:r>
          </w:p>
          <w:p w:rsidR="00C301CC" w:rsidRPr="00B44BAF" w:rsidRDefault="00C301CC" w:rsidP="00513B92">
            <w:pPr>
              <w:autoSpaceDE w:val="0"/>
              <w:autoSpaceDN w:val="0"/>
              <w:ind w:left="660"/>
              <w:rPr>
                <w:rFonts w:ascii="Arial Narrow" w:hAnsi="Arial Narrow"/>
                <w:noProof/>
                <w:color w:val="000000" w:themeColor="text1"/>
                <w:sz w:val="18"/>
                <w:szCs w:val="18"/>
              </w:rPr>
            </w:pPr>
          </w:p>
          <w:p w:rsidR="00C301CC" w:rsidRPr="00E06631" w:rsidRDefault="00C301CC" w:rsidP="000D1C95">
            <w:pPr>
              <w:autoSpaceDE w:val="0"/>
              <w:autoSpaceDN w:val="0"/>
              <w:ind w:left="660"/>
              <w:rPr>
                <w:rFonts w:ascii="Arial Narrow" w:hAnsi="Arial Narrow"/>
                <w:color w:val="000000" w:themeColor="text1"/>
                <w:sz w:val="20"/>
                <w:szCs w:val="20"/>
              </w:rPr>
            </w:pPr>
            <w:r w:rsidRPr="00B44BAF">
              <w:rPr>
                <w:rFonts w:ascii="Arial Narrow" w:hAnsi="Arial Narrow"/>
                <w:noProof/>
                <w:color w:val="000000" w:themeColor="text1"/>
                <w:sz w:val="18"/>
                <w:szCs w:val="18"/>
              </w:rPr>
              <w:t>Conducts cost-benefit studies on various planning scenarios and interventions by using engineering and financial principles.</w:t>
            </w: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Analysis and Decision-making</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C301CC" w:rsidRPr="00E06631" w:rsidRDefault="00C301CC" w:rsidP="00C301CC">
            <w:pPr>
              <w:autoSpaceDE w:val="0"/>
              <w:autoSpaceDN w:val="0"/>
              <w:ind w:left="357"/>
              <w:rPr>
                <w:rFonts w:ascii="Arial Narrow" w:hAnsi="Arial Narrow"/>
                <w:color w:val="000000" w:themeColor="text1"/>
                <w:sz w:val="20"/>
                <w:szCs w:val="20"/>
              </w:rPr>
            </w:pPr>
          </w:p>
        </w:tc>
      </w:tr>
      <w:tr w:rsidR="00C301CC" w:rsidRPr="00E06631" w:rsidTr="005F56C9">
        <w:tc>
          <w:tcPr>
            <w:tcW w:w="3168" w:type="dxa"/>
            <w:gridSpan w:val="2"/>
          </w:tcPr>
          <w:p w:rsidR="00C301CC" w:rsidRPr="00E06631" w:rsidRDefault="00C301CC" w:rsidP="005F56C9">
            <w:pPr>
              <w:rPr>
                <w:rFonts w:ascii="Arial Narrow" w:hAnsi="Arial Narrow" w:cs="Arial"/>
                <w:color w:val="000000" w:themeColor="text1"/>
                <w:sz w:val="20"/>
                <w:szCs w:val="20"/>
              </w:rPr>
            </w:pPr>
            <w:r w:rsidRPr="00B44BAF">
              <w:rPr>
                <w:rFonts w:ascii="Arial Narrow" w:hAnsi="Arial Narrow" w:cs="Arial"/>
                <w:noProof/>
                <w:color w:val="000000" w:themeColor="text1"/>
                <w:sz w:val="20"/>
                <w:szCs w:val="20"/>
              </w:rPr>
              <w:t>Problem solving</w:t>
            </w:r>
          </w:p>
        </w:tc>
        <w:tc>
          <w:tcPr>
            <w:tcW w:w="6120" w:type="dxa"/>
          </w:tcPr>
          <w:p w:rsidR="00C301CC" w:rsidRPr="00E06631" w:rsidRDefault="00C301CC" w:rsidP="005F56C9">
            <w:pPr>
              <w:autoSpaceDE w:val="0"/>
              <w:autoSpaceDN w:val="0"/>
              <w:ind w:left="357"/>
              <w:rPr>
                <w:rFonts w:ascii="Arial Narrow" w:hAnsi="Arial Narrow"/>
                <w:color w:val="000000" w:themeColor="text1"/>
                <w:sz w:val="20"/>
                <w:szCs w:val="20"/>
              </w:rPr>
            </w:pPr>
            <w:r w:rsidRPr="00B44BAF">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C301CC" w:rsidRPr="00E06631" w:rsidRDefault="00C301CC" w:rsidP="00C301CC">
            <w:pPr>
              <w:autoSpaceDE w:val="0"/>
              <w:autoSpaceDN w:val="0"/>
              <w:ind w:left="357"/>
              <w:rPr>
                <w:rFonts w:ascii="Arial Narrow" w:hAnsi="Arial Narrow"/>
                <w:color w:val="000000" w:themeColor="text1"/>
                <w:sz w:val="20"/>
                <w:szCs w:val="20"/>
              </w:rPr>
            </w:pPr>
          </w:p>
        </w:tc>
      </w:tr>
    </w:tbl>
    <w:p w:rsidR="00C301CC" w:rsidRPr="00E06631" w:rsidRDefault="00C301CC" w:rsidP="00B453E0">
      <w:pPr>
        <w:rPr>
          <w:rFonts w:ascii="Arial" w:hAnsi="Arial" w:cs="Arial"/>
          <w:b/>
          <w:color w:val="000000" w:themeColor="text1"/>
        </w:rPr>
      </w:pPr>
    </w:p>
    <w:p w:rsidR="00C301CC" w:rsidRPr="00E06631" w:rsidRDefault="00C301CC"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C301CC" w:rsidRDefault="00C301CC" w:rsidP="005C0A1A">
      <w:pPr>
        <w:rPr>
          <w:rFonts w:ascii="Arial" w:hAnsi="Arial" w:cs="Arial"/>
          <w:b/>
          <w:color w:val="000000" w:themeColor="text1"/>
          <w:sz w:val="22"/>
          <w:szCs w:val="22"/>
        </w:rPr>
      </w:pPr>
    </w:p>
    <w:p w:rsidR="00C301CC" w:rsidRPr="00B44BAF" w:rsidRDefault="00C301CC">
      <w:pPr>
        <w:rPr>
          <w:rFonts w:ascii="Arial" w:hAnsi="Arial" w:cs="Arial"/>
          <w:b/>
          <w:noProof/>
          <w:color w:val="000000" w:themeColor="text1"/>
          <w:sz w:val="22"/>
          <w:szCs w:val="22"/>
        </w:rPr>
      </w:pPr>
      <w:r w:rsidRPr="00B44BAF">
        <w:rPr>
          <w:rFonts w:ascii="Arial" w:hAnsi="Arial" w:cs="Arial"/>
          <w:b/>
          <w:noProof/>
          <w:color w:val="000000" w:themeColor="text1"/>
          <w:sz w:val="22"/>
          <w:szCs w:val="22"/>
        </w:rPr>
        <w:t>Strategic Framework For WS approved by Cabinet in 2003</w:t>
      </w:r>
    </w:p>
    <w:p w:rsidR="00C301CC" w:rsidRPr="00B44BAF" w:rsidRDefault="00C301CC">
      <w:pPr>
        <w:rPr>
          <w:rFonts w:ascii="Arial" w:hAnsi="Arial" w:cs="Arial"/>
          <w:b/>
          <w:noProof/>
          <w:color w:val="000000" w:themeColor="text1"/>
          <w:sz w:val="22"/>
          <w:szCs w:val="22"/>
        </w:rPr>
      </w:pPr>
    </w:p>
    <w:p w:rsidR="00C301CC" w:rsidRPr="00B44BAF" w:rsidRDefault="00C301CC">
      <w:pPr>
        <w:rPr>
          <w:rFonts w:ascii="Arial" w:hAnsi="Arial" w:cs="Arial"/>
          <w:b/>
          <w:noProof/>
          <w:color w:val="000000" w:themeColor="text1"/>
          <w:sz w:val="22"/>
          <w:szCs w:val="22"/>
        </w:rPr>
      </w:pPr>
      <w:r w:rsidRPr="00B44BAF">
        <w:rPr>
          <w:rFonts w:ascii="Arial" w:hAnsi="Arial" w:cs="Arial"/>
          <w:b/>
          <w:noProof/>
          <w:color w:val="000000" w:themeColor="text1"/>
          <w:sz w:val="22"/>
          <w:szCs w:val="22"/>
        </w:rPr>
        <w:t>Constitution of the RSA Act 108/1996, 5th Edition</w:t>
      </w:r>
    </w:p>
    <w:p w:rsidR="00C301CC" w:rsidRPr="00B44BAF" w:rsidRDefault="00C301CC">
      <w:pPr>
        <w:rPr>
          <w:rFonts w:ascii="Arial" w:hAnsi="Arial" w:cs="Arial"/>
          <w:b/>
          <w:noProof/>
          <w:color w:val="000000" w:themeColor="text1"/>
          <w:sz w:val="22"/>
          <w:szCs w:val="22"/>
        </w:rPr>
      </w:pPr>
    </w:p>
    <w:p w:rsidR="00C301CC" w:rsidRPr="00B44BAF" w:rsidRDefault="00C301CC">
      <w:pPr>
        <w:rPr>
          <w:rFonts w:ascii="Arial" w:hAnsi="Arial" w:cs="Arial"/>
          <w:b/>
          <w:noProof/>
          <w:color w:val="000000" w:themeColor="text1"/>
          <w:sz w:val="22"/>
          <w:szCs w:val="22"/>
        </w:rPr>
      </w:pPr>
      <w:r w:rsidRPr="00B44BAF">
        <w:rPr>
          <w:rFonts w:ascii="Arial" w:hAnsi="Arial" w:cs="Arial"/>
          <w:b/>
          <w:noProof/>
          <w:color w:val="000000" w:themeColor="text1"/>
          <w:sz w:val="22"/>
          <w:szCs w:val="22"/>
        </w:rPr>
        <w:t>Local Government Municipal Finance Management Act, 2003 (Act 56 of 2003 )</w:t>
      </w:r>
    </w:p>
    <w:p w:rsidR="00C301CC" w:rsidRPr="00B44BAF" w:rsidRDefault="00C301CC">
      <w:pPr>
        <w:rPr>
          <w:rFonts w:ascii="Arial" w:hAnsi="Arial" w:cs="Arial"/>
          <w:b/>
          <w:noProof/>
          <w:color w:val="000000" w:themeColor="text1"/>
          <w:sz w:val="22"/>
          <w:szCs w:val="22"/>
        </w:rPr>
      </w:pPr>
    </w:p>
    <w:p w:rsidR="00C301CC" w:rsidRDefault="00C301CC" w:rsidP="005C0A1A">
      <w:pPr>
        <w:rPr>
          <w:rFonts w:ascii="Arial" w:hAnsi="Arial" w:cs="Arial"/>
          <w:b/>
          <w:color w:val="000000" w:themeColor="text1"/>
          <w:sz w:val="22"/>
          <w:szCs w:val="22"/>
        </w:rPr>
        <w:sectPr w:rsidR="00C301CC" w:rsidSect="00C301CC">
          <w:footerReference w:type="even" r:id="rId7"/>
          <w:footerReference w:type="default" r:id="rId8"/>
          <w:pgSz w:w="11907" w:h="16840" w:code="9"/>
          <w:pgMar w:top="1134" w:right="1134" w:bottom="1134" w:left="1134" w:header="720" w:footer="720" w:gutter="0"/>
          <w:pgNumType w:start="1"/>
          <w:cols w:space="720"/>
          <w:docGrid w:linePitch="360"/>
        </w:sectPr>
      </w:pPr>
      <w:r w:rsidRPr="00B44BAF">
        <w:rPr>
          <w:rFonts w:ascii="Arial" w:hAnsi="Arial" w:cs="Arial"/>
          <w:b/>
          <w:noProof/>
          <w:color w:val="000000" w:themeColor="text1"/>
          <w:sz w:val="22"/>
          <w:szCs w:val="22"/>
        </w:rPr>
        <w:t>National Health Act, 2003 (Act 61 of 2003 )</w:t>
      </w:r>
    </w:p>
    <w:p w:rsidR="00C301CC" w:rsidRPr="00E06631" w:rsidRDefault="00C301CC" w:rsidP="005C0A1A">
      <w:pPr>
        <w:rPr>
          <w:rFonts w:ascii="Arial" w:hAnsi="Arial" w:cs="Arial"/>
          <w:b/>
          <w:color w:val="000000" w:themeColor="text1"/>
          <w:sz w:val="22"/>
          <w:szCs w:val="22"/>
          <w:lang w:val="en-GB"/>
        </w:rPr>
      </w:pPr>
    </w:p>
    <w:sectPr w:rsidR="00C301CC" w:rsidRPr="00E06631" w:rsidSect="00C301CC">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1CC" w:rsidRDefault="00C301CC">
      <w:r>
        <w:separator/>
      </w:r>
    </w:p>
  </w:endnote>
  <w:endnote w:type="continuationSeparator" w:id="0">
    <w:p w:rsidR="00C301CC" w:rsidRDefault="00C301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1CC" w:rsidRDefault="00C301CC"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301CC" w:rsidRDefault="00C301C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1CC" w:rsidRDefault="00C301CC"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301CC" w:rsidRDefault="00C301C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C68B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D2130">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C68B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301CC">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1CC" w:rsidRDefault="00C301CC">
      <w:r>
        <w:separator/>
      </w:r>
    </w:p>
  </w:footnote>
  <w:footnote w:type="continuationSeparator" w:id="0">
    <w:p w:rsidR="00C301CC" w:rsidRDefault="00C301CC">
      <w:r>
        <w:continuationSeparator/>
      </w:r>
    </w:p>
  </w:footnote>
  <w:footnote w:id="1">
    <w:p w:rsidR="00C301CC" w:rsidRDefault="00C301CC">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130"/>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01CC"/>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1593</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10653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2011-04-27T10:41:00Z</dcterms:created>
  <dcterms:modified xsi:type="dcterms:W3CDTF">2011-04-27T10:41:00Z</dcterms:modified>
</cp:coreProperties>
</file>